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85" w:rsidRDefault="0091053D" w:rsidP="0091053D">
      <w:pPr>
        <w:jc w:val="center"/>
        <w:rPr>
          <w:rStyle w:val="fontstyle31"/>
          <w:color w:val="C00000"/>
        </w:rPr>
      </w:pPr>
      <w:r>
        <w:rPr>
          <w:rFonts w:ascii="TimesNewRomanPSMT" w:hAnsi="TimesNewRomanPSMT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2042160</wp:posOffset>
            </wp:positionV>
            <wp:extent cx="2488565" cy="3314700"/>
            <wp:effectExtent l="19050" t="0" r="6985" b="0"/>
            <wp:wrapTight wrapText="bothSides">
              <wp:wrapPolygon edited="0">
                <wp:start x="-165" y="0"/>
                <wp:lineTo x="-165" y="21476"/>
                <wp:lineTo x="21661" y="21476"/>
                <wp:lineTo x="21661" y="0"/>
                <wp:lineTo x="-165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NewRomanPSMT" w:hAnsi="TimesNewRomanPSMT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5090160</wp:posOffset>
            </wp:positionV>
            <wp:extent cx="2509520" cy="3343275"/>
            <wp:effectExtent l="19050" t="0" r="508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fontstyle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5pt;height:102pt" fillcolor="r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ждый ребенок&#10; талантлив по своему."/>
          </v:shape>
        </w:pict>
      </w:r>
      <w:r>
        <w:rPr>
          <w:rStyle w:val="fontstyle21"/>
        </w:rPr>
        <w:t>Общего образования явно недостаточно, чтобы воспитать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всесторонне развитую личность. Как же пробудить в ребёнке тягу к</w:t>
      </w:r>
      <w:r>
        <w:rPr>
          <w:rFonts w:ascii="TimesNewRomanPSMT" w:hAnsi="TimesNewRomanPSMT"/>
          <w:color w:val="000000"/>
          <w:sz w:val="32"/>
          <w:szCs w:val="32"/>
        </w:rPr>
        <w:br/>
      </w:r>
      <w:proofErr w:type="gramStart"/>
      <w:r>
        <w:rPr>
          <w:rStyle w:val="fontstyle21"/>
        </w:rPr>
        <w:t>прекрасному</w:t>
      </w:r>
      <w:proofErr w:type="gramEnd"/>
      <w:r>
        <w:rPr>
          <w:rStyle w:val="fontstyle21"/>
        </w:rPr>
        <w:t>?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Рабиндранат Тагор, известный индийский писатель-гуманист, 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своё время заметил: «Развитие чувства прекрасного – неотъемлемое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условие воспитания гармоничной личности». И что же? На дворе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третье тысячелетие, эпоха всеобщей компьютеризации и высоких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технологий, а это высказывание не утратило своей актуальности.</w:t>
      </w:r>
      <w:r>
        <w:rPr>
          <w:rFonts w:ascii="TimesNewRomanPSMT" w:hAnsi="TimesNewRomanPSMT"/>
          <w:color w:val="000000"/>
          <w:sz w:val="32"/>
          <w:szCs w:val="32"/>
        </w:rPr>
        <w:br/>
      </w:r>
      <w:r w:rsidRPr="0091053D">
        <w:rPr>
          <w:rStyle w:val="fontstyle31"/>
          <w:color w:val="FF0000"/>
        </w:rPr>
        <w:t>Как определить талант ребенка?</w:t>
      </w:r>
      <w:r w:rsidRPr="0091053D">
        <w:rPr>
          <w:rFonts w:ascii="TimesNewRomanPS-BoldMT" w:hAnsi="TimesNewRomanPS-BoldMT"/>
          <w:b/>
          <w:bCs/>
          <w:color w:val="FF0000"/>
          <w:sz w:val="32"/>
          <w:szCs w:val="32"/>
        </w:rPr>
        <w:br/>
      </w:r>
      <w:r>
        <w:rPr>
          <w:rStyle w:val="fontstyle21"/>
        </w:rPr>
        <w:t>В дошкольные годы у ребенка могут проявляться специфические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способности в одной из областей человеческой деятельности, что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свидетельствует о врожденных способностях ребенка, его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 xml:space="preserve">одаренности. Американскими психологами А. де </w:t>
      </w:r>
      <w:proofErr w:type="spellStart"/>
      <w:r>
        <w:rPr>
          <w:rStyle w:val="fontstyle21"/>
        </w:rPr>
        <w:t>Хааном</w:t>
      </w:r>
      <w:proofErr w:type="spellEnd"/>
      <w:r>
        <w:rPr>
          <w:rStyle w:val="fontstyle21"/>
        </w:rPr>
        <w:t xml:space="preserve"> и Г.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Кафом разработан тест-анкета на выявление этих способностей.</w:t>
      </w:r>
      <w:r w:rsidRPr="0091053D">
        <w:rPr>
          <w:noProof/>
          <w:lang w:eastAsia="ru-RU"/>
        </w:rPr>
        <w:t xml:space="preserve"> </w:t>
      </w:r>
      <w:r>
        <w:rPr>
          <w:rFonts w:ascii="TimesNewRomanPSMT" w:hAnsi="TimesNewRomanPSMT"/>
          <w:color w:val="000000"/>
          <w:sz w:val="32"/>
          <w:szCs w:val="32"/>
        </w:rPr>
        <w:br/>
      </w:r>
      <w:r w:rsidRPr="0091053D">
        <w:rPr>
          <w:rStyle w:val="fontstyle31"/>
          <w:color w:val="FF0000"/>
        </w:rPr>
        <w:t>Ваш ребенок имеет музыкальный талант, если он:</w:t>
      </w:r>
      <w:r w:rsidRPr="0091053D">
        <w:rPr>
          <w:rFonts w:ascii="TimesNewRomanPS-BoldMT" w:hAnsi="TimesNewRomanPS-BoldMT"/>
          <w:b/>
          <w:bCs/>
          <w:color w:val="FF0000"/>
          <w:sz w:val="32"/>
          <w:szCs w:val="32"/>
        </w:rPr>
        <w:br/>
      </w:r>
      <w:r>
        <w:rPr>
          <w:rStyle w:val="fontstyle21"/>
        </w:rPr>
        <w:lastRenderedPageBreak/>
        <w:t>1. Любит музыку и музыкальные записи, всегда стремится туда,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где можно послушать музыку.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2. Очень быстро и легко отзывается на ритм и мелодию,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внимательно вслушивается в них, легко запоминает.</w:t>
      </w:r>
      <w:r>
        <w:br/>
      </w:r>
      <w:r>
        <w:rPr>
          <w:rStyle w:val="fontstyle21"/>
        </w:rPr>
        <w:t>3. Если поет или играет на музыкальных инструментах,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вкладывает в исполнение много чувства и энергии, а также свое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настроение.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4. Сочиняет свои собственные мелодии.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5. Научился или учится играть на каком-либо музыкальном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инструменте.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Fonts w:ascii="TimesNewRomanPS-BoldMT" w:hAnsi="TimesNewRomanPS-BoldMT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2956560</wp:posOffset>
            </wp:positionV>
            <wp:extent cx="2493010" cy="3324225"/>
            <wp:effectExtent l="19050" t="0" r="2540" b="0"/>
            <wp:wrapSquare wrapText="bothSides"/>
            <wp:docPr id="3" name="Рисунок 3" descr="I:\рождество 16.01.2015 фото\IMG_9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I:\рождество 16.01.2015 фото\IMG_9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1053D">
        <w:rPr>
          <w:rStyle w:val="fontstyle31"/>
          <w:color w:val="FF0000"/>
        </w:rPr>
        <w:t>Артистический талант проявляется у Вашего ребенка в том,</w:t>
      </w:r>
      <w:r w:rsidRPr="0091053D">
        <w:rPr>
          <w:rFonts w:ascii="TimesNewRomanPS-BoldMT" w:hAnsi="TimesNewRomanPS-BoldMT"/>
          <w:b/>
          <w:bCs/>
          <w:color w:val="FF0000"/>
          <w:sz w:val="32"/>
          <w:szCs w:val="32"/>
        </w:rPr>
        <w:br/>
      </w:r>
      <w:r w:rsidRPr="0091053D">
        <w:rPr>
          <w:rStyle w:val="fontstyle31"/>
          <w:color w:val="FF0000"/>
        </w:rPr>
        <w:t>что он:</w:t>
      </w:r>
      <w:r w:rsidRPr="0091053D">
        <w:rPr>
          <w:rFonts w:ascii="TimesNewRomanPS-BoldMT" w:hAnsi="TimesNewRomanPS-BoldMT"/>
          <w:b/>
          <w:bCs/>
          <w:color w:val="FF0000"/>
          <w:sz w:val="32"/>
          <w:szCs w:val="32"/>
        </w:rPr>
        <w:br/>
      </w:r>
      <w:r>
        <w:rPr>
          <w:rStyle w:val="fontstyle21"/>
        </w:rPr>
        <w:t>1.Часто, когда ему не хватает слов, выражает свои чувства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мимикой, жестами и движениями.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2. Стремится вызвать эмоциональные реакции у других, когда с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увлечением о чем-то рассказывает.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3. Меняет тональность и выражение голоса, непроизвольно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подражая человеку, о котором рассказывает.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4. С большим желанием выступает перед аудиторией, причем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стремится, чтобы его слушателями были взрослые.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5. С легкостью передразнивает привычки, позы, выражения,</w:t>
      </w:r>
      <w:r>
        <w:rPr>
          <w:rFonts w:ascii="TimesNewRomanPSMT" w:hAnsi="TimesNewRomanPSMT"/>
          <w:color w:val="000000"/>
          <w:sz w:val="32"/>
          <w:szCs w:val="32"/>
        </w:rPr>
        <w:br/>
      </w:r>
      <w:proofErr w:type="gramStart"/>
      <w:r>
        <w:rPr>
          <w:rStyle w:val="fontstyle21"/>
        </w:rPr>
        <w:t>пластичен</w:t>
      </w:r>
      <w:proofErr w:type="gramEnd"/>
      <w:r>
        <w:rPr>
          <w:rStyle w:val="fontstyle21"/>
        </w:rPr>
        <w:t xml:space="preserve"> и открыт всему новому.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6. Любит и понимает значение красивой и характерной одежды.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Двери в мир творчества открыты для всех!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Отрадно, что дворцы детского творчества, всевозможные клубы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юных, музыкальные школы и школы искусств есть практически 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каждом городе. Найти занятие по душе очень важно для ребёнка, и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не только чтобы чем-то заполнить свободное время, но и для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осознания собственных способностей.</w:t>
      </w:r>
      <w:r>
        <w:br/>
      </w:r>
      <w:r>
        <w:rPr>
          <w:rStyle w:val="fontstyle21"/>
        </w:rPr>
        <w:lastRenderedPageBreak/>
        <w:t>Во дворец или центр детского творчества ребёнка лучше отвести 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пять лет, и отдать в группу эстетического развития, где, к примеру,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можно заниматься рисованием, декоративно-прикладным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искусством, музыкой, танцами, художественным словом и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английским. Благодаря этому к семи годам дети способны выбрать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любимое направление. В коллективе дети учатся общаться друг с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другом и с преподавателями.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Многие уроки носят корректирующий характер. Например, пение 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хоре полезно тем, у кого проблемы с дикцией и болезни органов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дыхания. Благодаря танцам, дети начинают правильно ходить, не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сутулятся. Рукоделие развивает мелкую моторику (напрямую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связанную с работой мозга), усидчивость, аккуратность, фантазию.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Рисование побуждает пристально вглядываться в окружающее,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экспериментировать с цветом, позволяет отразить в рисунке то, что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накопилось в душе.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Fonts w:ascii="TimesNewRomanPS-BoldMT" w:hAnsi="TimesNewRomanPS-BoldMT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4299585</wp:posOffset>
            </wp:positionV>
            <wp:extent cx="3938905" cy="2952750"/>
            <wp:effectExtent l="19050" t="0" r="444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91053D">
        <w:rPr>
          <w:rStyle w:val="fontstyle31"/>
          <w:color w:val="FF0000"/>
        </w:rPr>
        <w:t>А может в «</w:t>
      </w:r>
      <w:proofErr w:type="spellStart"/>
      <w:r w:rsidRPr="0091053D">
        <w:rPr>
          <w:rStyle w:val="fontstyle31"/>
          <w:color w:val="FF0000"/>
        </w:rPr>
        <w:t>музыкалку</w:t>
      </w:r>
      <w:proofErr w:type="spellEnd"/>
      <w:r w:rsidRPr="0091053D">
        <w:rPr>
          <w:rStyle w:val="fontstyle31"/>
          <w:color w:val="FF0000"/>
        </w:rPr>
        <w:t>»?</w:t>
      </w:r>
      <w:r w:rsidRPr="0091053D">
        <w:rPr>
          <w:noProof/>
          <w:lang w:eastAsia="ru-RU"/>
        </w:rPr>
        <w:t xml:space="preserve"> </w:t>
      </w:r>
      <w:r w:rsidRPr="0091053D">
        <w:rPr>
          <w:rFonts w:ascii="TimesNewRomanPS-BoldMT" w:hAnsi="TimesNewRomanPS-BoldMT"/>
          <w:b/>
          <w:bCs/>
          <w:color w:val="FF0000"/>
          <w:sz w:val="32"/>
          <w:szCs w:val="32"/>
        </w:rPr>
        <w:br/>
      </w:r>
      <w:r>
        <w:rPr>
          <w:rStyle w:val="fontstyle21"/>
        </w:rPr>
        <w:t>Если вы всё-таки остановили свой выбор на музыкальной школе, то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следующие строки могут быть вам полезны.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Музыкальные школы приглашают детей с шести лет. В отличие от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студий при дворцах творчества они имеют право выдавать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выпускникам свидетельства государственного образца, что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позволяет продолжать музыкальное образование в вузе.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Учиться в такой школе нужно семь лет (по три-четыре дня в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неделю). Здесь будут и занятия на музыкальном инструменте,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сольфеджио, музыкальная литература, хор и дневник с оценками, и</w:t>
      </w:r>
      <w:r>
        <w:br/>
      </w:r>
      <w:r>
        <w:rPr>
          <w:rStyle w:val="fontstyle21"/>
        </w:rPr>
        <w:t>домашние задания. На прослушивании у будущего музыканта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lastRenderedPageBreak/>
        <w:t>проверят музыкальный слух, память, чувство ритма.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Воспитанники музыкальных школ много выступают не только на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концертных площадках, но и, например, в центрах социального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обслуживания для престарелых и одиноких. Ребята понимают,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какое они могут доставить людям наслаждение. Это очень важно,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чтобы ребёнок осознал, что он не осваивает ремесло, а занимается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искусством, которое трогает сердца.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Придётся покупать пианино, так как ученик музыкальной школы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обязан каждый день по часу играть на инструменте дома.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Следует с малых лет приучить ребёнка к мысли, что если сегодня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он не открыл крышку инструмента или не достал его из чехла, то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</w:rPr>
        <w:t>он отброшен на несколько дней назад.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31"/>
          <w:color w:val="C00000"/>
        </w:rPr>
        <w:t>В добрый путь!</w:t>
      </w:r>
    </w:p>
    <w:p w:rsidR="0091053D" w:rsidRDefault="0091053D" w:rsidP="0091053D">
      <w:pPr>
        <w:jc w:val="center"/>
      </w:pPr>
      <w:r w:rsidRPr="0091053D">
        <w:drawing>
          <wp:inline distT="0" distB="0" distL="0" distR="0">
            <wp:extent cx="4420940" cy="3316067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40" cy="33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91053D" w:rsidSect="0091053D">
      <w:pgSz w:w="11906" w:h="16838"/>
      <w:pgMar w:top="1134" w:right="850" w:bottom="1134" w:left="1418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53D"/>
    <w:rsid w:val="006D7185"/>
    <w:rsid w:val="0091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1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1053D"/>
    <w:rPr>
      <w:rFonts w:ascii="TimesNewRomanPS-BoldItalicMT" w:hAnsi="TimesNewRomanPS-BoldItalicMT" w:hint="default"/>
      <w:b/>
      <w:bCs/>
      <w:i/>
      <w:iCs/>
      <w:color w:val="C00000"/>
      <w:sz w:val="52"/>
      <w:szCs w:val="52"/>
    </w:rPr>
  </w:style>
  <w:style w:type="character" w:customStyle="1" w:styleId="fontstyle21">
    <w:name w:val="fontstyle21"/>
    <w:basedOn w:val="a0"/>
    <w:rsid w:val="0091053D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a0"/>
    <w:rsid w:val="0091053D"/>
    <w:rPr>
      <w:rFonts w:ascii="TimesNewRomanPS-BoldMT" w:hAnsi="TimesNewRomanPS-BoldMT" w:hint="default"/>
      <w:b/>
      <w:bCs/>
      <w:i w:val="0"/>
      <w:iCs w:val="0"/>
      <w:color w:val="1F497D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1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3</cp:revision>
  <dcterms:created xsi:type="dcterms:W3CDTF">2019-02-05T11:32:00Z</dcterms:created>
  <dcterms:modified xsi:type="dcterms:W3CDTF">2019-02-05T11:37:00Z</dcterms:modified>
</cp:coreProperties>
</file>