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47" w:rsidRPr="00BC2447" w:rsidRDefault="00BC2447" w:rsidP="00BC24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Педагогический п</w:t>
      </w:r>
      <w:r w:rsidRPr="00BC244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роект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старшей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и подготовительной к школе группе </w:t>
      </w:r>
      <w:r w:rsidRPr="00BC244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«Волшебная страна Математика»</w:t>
      </w:r>
    </w:p>
    <w:p w:rsidR="00BC2447" w:rsidRPr="00BC2447" w:rsidRDefault="00BC2447" w:rsidP="00BC2447">
      <w:pPr>
        <w:spacing w:after="0" w:line="240" w:lineRule="auto"/>
        <w:ind w:firstLine="652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Современный окружающий ребенка мир носит постоянно изменяющийся, динамический характер. Система образования должна способствовать тому, чтобы ребенок получил такие знания, умения и навыки, которые позволили бы ему успешно адаптироваться к новым условиям социума.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Уделяя внимание развитию сенсорных, познавательных, математических и других способностей детей, развитие логического мышления отодвигается на второй план. В арсенале воспитателей, не так много методического и практического материала, позволяющего углубленно работать над развитием определенных способностей. Исходя из мно</w:t>
      </w:r>
      <w:r>
        <w:rPr>
          <w:rFonts w:ascii="Times New Roman" w:eastAsia="Times New Roman" w:hAnsi="Times New Roman" w:cs="Times New Roman"/>
          <w:sz w:val="28"/>
          <w:szCs w:val="28"/>
        </w:rPr>
        <w:t>жества разработанных программ, был разработан</w:t>
      </w:r>
      <w:r w:rsidRPr="00BC2447">
        <w:rPr>
          <w:rFonts w:ascii="Times New Roman" w:eastAsia="Times New Roman" w:hAnsi="Times New Roman" w:cs="Times New Roman"/>
          <w:sz w:val="28"/>
          <w:szCs w:val="28"/>
        </w:rPr>
        <w:t xml:space="preserve"> проект, который позволит раскрыть новые возможности дошкольников.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Программа по введению в математику, логику и ознакомлению с окружающим миром является интегрированной. Интеграция способствует повышению мотивации учения, формированию познавательного интереса детей, целостной научной картины мира и рассмотрению явления с нескольких сторон, способствует развитию речи, формированию умения сравнивать, обобщать, делать выводы, расширяет кругозор.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 материала определяет назначение кружка: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Развивать у детей общие умственные и математические способности, заинтересовать их предметом математики, развлекать, что не является, безусловно, основным.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Любая математическая задача на смекалку, для какого возраста она не предназначалась, несет в себе умственную нагрузку, которая чаще всего замаскирована занимательным сюжетом, внешними данными, условием задачи и т.д.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Умственная задача: составить фигуру, видоизменить, найти путь решения, отгадать число - реализуется средствами игры, в игровых действиях. Развитие смекалки, находчивости, инициативы осуществляется в активной умственной деятельности, основанной на непосредственном интересе.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Занимательность математическому материалу придают игровые элементы, содержащиеся в каждой задаче, логическом упражнении, развлечении, будь то шашки или самая элементарная головоломка. Например, в вопросе: «Как из двух палочек сложить на столе квадрат?» - необычность его постановки заставляет ребенка задуматься в поисках ответа, втянуться в игру воображения.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 xml:space="preserve">Многообразие занимательного материала - игр, задач, головоломок, дает основание для классификации, хотя довольно трудно разбить на </w:t>
      </w:r>
      <w:r w:rsidRPr="00BC2447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группы столь разнообразный материал, созданный математиками, методистами и нами учителями. Классифицировать его можно по разным признакам: по содержанию и значению, характеру мыслительных операций, а также по признаку общности, направленности на развитие тех или иных умений.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Исходя из логики дейс</w:t>
      </w:r>
      <w:r>
        <w:rPr>
          <w:rFonts w:ascii="Times New Roman" w:eastAsia="Times New Roman" w:hAnsi="Times New Roman" w:cs="Times New Roman"/>
          <w:sz w:val="28"/>
          <w:szCs w:val="28"/>
        </w:rPr>
        <w:t>твий, осуществляемых детьми</w:t>
      </w:r>
      <w:r w:rsidRPr="00BC2447">
        <w:rPr>
          <w:rFonts w:ascii="Times New Roman" w:eastAsia="Times New Roman" w:hAnsi="Times New Roman" w:cs="Times New Roman"/>
          <w:sz w:val="28"/>
          <w:szCs w:val="28"/>
        </w:rPr>
        <w:t>, разнообразный элементарный занимательный материал можно классифицировать,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проекта</w:t>
      </w: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- Повысить уровень готовности детей старшего дошкольного возраста к обучению в школе.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- Развивать математические представления детей 5-7 лет на элементарном уровне через приемы сравнения, обобщения, классификации, систематизации и смыслового соотнесения.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- Способствовать формированию и развитию у старших дошкольников простейшие логические структуры мышления и математические представления</w:t>
      </w:r>
    </w:p>
    <w:p w:rsid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- Развивать интерес к решению познавательных, творческих задач, к разнообразной интеллектуальной деятельности;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- Развивать образное и логическое мышление, умение воспринимать и отображать, сравнивать, обобщать, классифицировать, видоизменять и т. д.;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- Развивать способности к установлению математических связей, закономерностей, порядка следования, взаимосвязи арифметических действий, знаков и символов, отношений между частями целого, чисел, измерения и др.;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- Развивать комбинаторные способностей путём комбинирования цвета и формы, развитие творческого воображения, памяти;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- Вызвать стремление к творческому процессу познания и выполнению строгих действий по алгоритму, самовыражению в активной, интересной, содержательной деятельности;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- Способствовать проявлению исследовательской активности детей в самостоятельных математических играх, в процессе решения задач разных видов, стремлению к развитию игры и поиску результата своеобразными, оригинальными действиями (по – своему, на уровне возрастных возможностей).</w:t>
      </w:r>
    </w:p>
    <w:p w:rsid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  <w:u w:val="single"/>
        </w:rPr>
        <w:t>Формирование представлений о числе и количестве: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- 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- совершенствовать навыки количественного и порядкового счета в пределах 10.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Развитие представлений о величине: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- делить предмет на 2-8 и более равных частей путем сгибания предмета, а также используя условную меру; правильно обозначать части целого (половина, одна часть из двух (одна вторая) две части из четырех и т.д.); устанавливать соотношение целого и части, размера частей; находить части целого и целое по известным частям.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- развивать представление о том, что результат измерения (длины, веса, объема предметов) зависит от величины условной меры.</w:t>
      </w:r>
    </w:p>
    <w:p w:rsid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  <w:u w:val="single"/>
        </w:rPr>
        <w:t>Развитие представлений о форме: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- уточнить знание известных геометрических фигур, их элементов (вершины, углы, стороны) и некоторых их свойств.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- 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- учить составлять фигуры из частей и разбивать на части,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</w:r>
    </w:p>
    <w:p w:rsid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  <w:u w:val="single"/>
        </w:rPr>
        <w:t>Развитие пространственной ориентировки: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- учить ориентироваться на ограниченной территории; располагать предметы и их изображения в указанном направлении, отражать в речи их пространственное расположение.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- 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- 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снизу-вверх, сверху вниз; самостоятельно передвигаться в пространстве, ориентируясь на условные обозначения (знаки и символы).</w:t>
      </w:r>
    </w:p>
    <w:p w:rsid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  <w:u w:val="single"/>
        </w:rPr>
        <w:t>Развитие ориентировки во времени: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- 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- учить пользоваться в речи словами-понятиями: сначала, потом, до, после, раньше, позже, в одно и то же время.</w:t>
      </w:r>
    </w:p>
    <w:p w:rsid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Принципы: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C2447">
        <w:rPr>
          <w:rFonts w:ascii="Times New Roman" w:eastAsia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BC24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- целостного представления о мире;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- психологической комфортности;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- наглядности;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lastRenderedPageBreak/>
        <w:t>- доступности;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- научности.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Ожидаемый результат.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- Ребёнок активен и самостоятелен в использовании освоенных способов познания (сравнения, счёта, измерения, упорядочивания) с целью решения практических, проблемных задач, переноса в новые условия.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- учить составлять и решать задачи в одно действие на сложение и вычитание, пользоваться цифрами и арифметическими знаками</w:t>
      </w:r>
      <w:proofErr w:type="gramStart"/>
      <w:r w:rsidRPr="00BC2447">
        <w:rPr>
          <w:rFonts w:ascii="Times New Roman" w:eastAsia="Times New Roman" w:hAnsi="Times New Roman" w:cs="Times New Roman"/>
          <w:sz w:val="28"/>
          <w:szCs w:val="28"/>
        </w:rPr>
        <w:t xml:space="preserve"> (+, -, =)</w:t>
      </w:r>
      <w:proofErr w:type="gramEnd"/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- Учить успешно решает логические задачи;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- Учить соотносить схематическое изображение с реальными предметами;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- Развивать быстроту мышления;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 xml:space="preserve">- Проявляет интерес к экспериментированию. </w:t>
      </w:r>
      <w:proofErr w:type="gramStart"/>
      <w:r w:rsidRPr="00BC2447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BC2447">
        <w:rPr>
          <w:rFonts w:ascii="Times New Roman" w:eastAsia="Times New Roman" w:hAnsi="Times New Roman" w:cs="Times New Roman"/>
          <w:sz w:val="28"/>
          <w:szCs w:val="28"/>
        </w:rPr>
        <w:t xml:space="preserve"> наметить последовательные шаги развития ситуации, следует цели, выбирает средства;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 xml:space="preserve">- Активно включается в игры на классификацию и </w:t>
      </w:r>
      <w:proofErr w:type="spellStart"/>
      <w:r w:rsidRPr="00BC2447">
        <w:rPr>
          <w:rFonts w:ascii="Times New Roman" w:eastAsia="Times New Roman" w:hAnsi="Times New Roman" w:cs="Times New Roman"/>
          <w:sz w:val="28"/>
          <w:szCs w:val="28"/>
        </w:rPr>
        <w:t>сериацию</w:t>
      </w:r>
      <w:proofErr w:type="spellEnd"/>
      <w:r w:rsidRPr="00BC2447">
        <w:rPr>
          <w:rFonts w:ascii="Times New Roman" w:eastAsia="Times New Roman" w:hAnsi="Times New Roman" w:cs="Times New Roman"/>
          <w:sz w:val="28"/>
          <w:szCs w:val="28"/>
        </w:rPr>
        <w:t>; предлагает варианты; участвует в преобразовательной деятельности, понимает и объясняет неизменность объёма количества, массы.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2447" w:rsidRPr="00BC2447" w:rsidRDefault="00BC2447" w:rsidP="00BC2447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047">
        <w:rPr>
          <w:rFonts w:ascii="Times New Roman" w:eastAsia="Times New Roman" w:hAnsi="Times New Roman" w:cs="Times New Roman"/>
          <w:b/>
          <w:sz w:val="28"/>
          <w:szCs w:val="28"/>
        </w:rPr>
        <w:t>Содержание деятельности для</w:t>
      </w:r>
      <w:r w:rsidRPr="00BC2447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детей 5 - 6 лет.</w:t>
      </w:r>
    </w:p>
    <w:p w:rsidR="00193047" w:rsidRDefault="001930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Октябрь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10051" w:type="dxa"/>
        <w:tblCellSpacing w:w="7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357"/>
        <w:gridCol w:w="5694"/>
      </w:tblGrid>
      <w:tr w:rsidR="00BC2447" w:rsidRPr="00BC2447" w:rsidTr="00BC2447">
        <w:trPr>
          <w:trHeight w:val="96"/>
          <w:tblCellSpacing w:w="75" w:type="dxa"/>
        </w:trPr>
        <w:tc>
          <w:tcPr>
            <w:tcW w:w="2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</w:tr>
      <w:tr w:rsidR="00BC2447" w:rsidRPr="00BC2447" w:rsidTr="00BC2447">
        <w:trPr>
          <w:trHeight w:val="319"/>
          <w:tblCellSpacing w:w="75" w:type="dxa"/>
        </w:trPr>
        <w:tc>
          <w:tcPr>
            <w:tcW w:w="20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4D4750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BC2447"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общего и чем отличаются»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сравнивать свойства предметов.</w:t>
            </w:r>
          </w:p>
        </w:tc>
      </w:tr>
      <w:tr w:rsidR="00BC2447" w:rsidRPr="00BC2447" w:rsidTr="00BC2447">
        <w:trPr>
          <w:trHeight w:val="53"/>
          <w:tblCellSpacing w:w="75" w:type="dxa"/>
        </w:trPr>
        <w:tc>
          <w:tcPr>
            <w:tcW w:w="20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2. «Подбери по форме»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свойства предметов.</w:t>
            </w:r>
          </w:p>
        </w:tc>
      </w:tr>
      <w:tr w:rsidR="00BC2447" w:rsidRPr="00BC2447" w:rsidTr="00BC2447">
        <w:trPr>
          <w:trHeight w:val="53"/>
          <w:tblCellSpacing w:w="75" w:type="dxa"/>
        </w:trPr>
        <w:tc>
          <w:tcPr>
            <w:tcW w:w="20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3. «Найди, кто лишний»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сравнивать свойства предметов.</w:t>
            </w:r>
          </w:p>
        </w:tc>
      </w:tr>
      <w:tr w:rsidR="00BC2447" w:rsidRPr="00BC2447" w:rsidTr="00BC2447">
        <w:trPr>
          <w:trHeight w:val="334"/>
          <w:tblCellSpacing w:w="75" w:type="dxa"/>
        </w:trPr>
        <w:tc>
          <w:tcPr>
            <w:tcW w:w="20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4. «Какой фигуры не хватает?»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свойства предметов.</w:t>
            </w:r>
          </w:p>
        </w:tc>
      </w:tr>
    </w:tbl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Ноябрь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10051" w:type="dxa"/>
        <w:tblCellSpacing w:w="7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357"/>
        <w:gridCol w:w="5694"/>
      </w:tblGrid>
      <w:tr w:rsidR="00BC2447" w:rsidRPr="00BC2447" w:rsidTr="00BC2447">
        <w:trPr>
          <w:trHeight w:val="265"/>
          <w:tblCellSpacing w:w="75" w:type="dxa"/>
        </w:trPr>
        <w:tc>
          <w:tcPr>
            <w:tcW w:w="2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</w:tr>
      <w:tr w:rsidR="00BC2447" w:rsidRPr="00BC2447" w:rsidTr="00BC2447">
        <w:trPr>
          <w:trHeight w:val="53"/>
          <w:tblCellSpacing w:w="75" w:type="dxa"/>
        </w:trPr>
        <w:tc>
          <w:tcPr>
            <w:tcW w:w="20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1. «Что изменилось»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находить свойства предметов.</w:t>
            </w:r>
          </w:p>
        </w:tc>
      </w:tr>
      <w:tr w:rsidR="00BC2447" w:rsidRPr="00BC2447" w:rsidTr="00BC2447">
        <w:trPr>
          <w:trHeight w:val="53"/>
          <w:tblCellSpacing w:w="75" w:type="dxa"/>
        </w:trPr>
        <w:tc>
          <w:tcPr>
            <w:tcW w:w="20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2. «Третий лишний»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умению сравнивать группы предметов.</w:t>
            </w:r>
          </w:p>
        </w:tc>
      </w:tr>
      <w:tr w:rsidR="00BC2447" w:rsidRPr="00BC2447" w:rsidTr="00BC2447">
        <w:trPr>
          <w:trHeight w:val="53"/>
          <w:tblCellSpacing w:w="75" w:type="dxa"/>
        </w:trPr>
        <w:tc>
          <w:tcPr>
            <w:tcW w:w="20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3. «Четвертый лишний»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умение сравнивать группы предметов</w:t>
            </w:r>
          </w:p>
        </w:tc>
      </w:tr>
      <w:tr w:rsidR="00BC2447" w:rsidRPr="00BC2447" w:rsidTr="00BC2447">
        <w:trPr>
          <w:trHeight w:val="268"/>
          <w:tblCellSpacing w:w="75" w:type="dxa"/>
        </w:trPr>
        <w:tc>
          <w:tcPr>
            <w:tcW w:w="20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4D4750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BC2447"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«Лабиринты: кто кому звонит?»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умение сравнивать группы предметов.</w:t>
            </w:r>
          </w:p>
        </w:tc>
      </w:tr>
    </w:tbl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Декабрь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10051" w:type="dxa"/>
        <w:tblCellSpacing w:w="7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279"/>
        <w:gridCol w:w="5772"/>
      </w:tblGrid>
      <w:tr w:rsidR="00BC2447" w:rsidRPr="00BC2447" w:rsidTr="00BC2447">
        <w:trPr>
          <w:trHeight w:val="53"/>
          <w:tblCellSpacing w:w="75" w:type="dxa"/>
        </w:trPr>
        <w:tc>
          <w:tcPr>
            <w:tcW w:w="20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</w:tr>
      <w:tr w:rsidR="00BC2447" w:rsidRPr="00BC2447" w:rsidTr="00BC2447">
        <w:trPr>
          <w:trHeight w:val="53"/>
          <w:tblCellSpacing w:w="75" w:type="dxa"/>
        </w:trPr>
        <w:tc>
          <w:tcPr>
            <w:tcW w:w="2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1. «Дорисуй и раскрась»</w:t>
            </w:r>
          </w:p>
        </w:tc>
        <w:tc>
          <w:tcPr>
            <w:tcW w:w="2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соотношении</w:t>
            </w:r>
            <w:proofErr w:type="gramEnd"/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: часть - целое.</w:t>
            </w:r>
          </w:p>
        </w:tc>
      </w:tr>
      <w:tr w:rsidR="00BC2447" w:rsidRPr="00BC2447" w:rsidTr="00BC2447">
        <w:trPr>
          <w:trHeight w:val="312"/>
          <w:tblCellSpacing w:w="75" w:type="dxa"/>
        </w:trPr>
        <w:tc>
          <w:tcPr>
            <w:tcW w:w="2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2. «Продолжи закономерность»</w:t>
            </w:r>
          </w:p>
        </w:tc>
        <w:tc>
          <w:tcPr>
            <w:tcW w:w="2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Закрепить пространственные отношения: </w:t>
            </w:r>
            <w:proofErr w:type="gramStart"/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, под, над</w:t>
            </w:r>
            <w:r w:rsidRPr="00BC2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BC2447" w:rsidRPr="00BC2447" w:rsidTr="00BC2447">
        <w:trPr>
          <w:trHeight w:val="366"/>
          <w:tblCellSpacing w:w="75" w:type="dxa"/>
        </w:trPr>
        <w:tc>
          <w:tcPr>
            <w:tcW w:w="2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4D4750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BC2447"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одинаковые игрушки»</w:t>
            </w:r>
          </w:p>
        </w:tc>
        <w:tc>
          <w:tcPr>
            <w:tcW w:w="2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пространственные отношения: справа, слева.</w:t>
            </w:r>
          </w:p>
        </w:tc>
      </w:tr>
      <w:tr w:rsidR="00BC2447" w:rsidRPr="00BC2447" w:rsidTr="00BC2447">
        <w:trPr>
          <w:trHeight w:val="365"/>
          <w:tblCellSpacing w:w="75" w:type="dxa"/>
        </w:trPr>
        <w:tc>
          <w:tcPr>
            <w:tcW w:w="2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4. «Четвертый лишний»</w:t>
            </w:r>
          </w:p>
        </w:tc>
        <w:tc>
          <w:tcPr>
            <w:tcW w:w="2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пространственные отношения: справа, слева.</w:t>
            </w:r>
          </w:p>
        </w:tc>
      </w:tr>
    </w:tbl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Январь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10051" w:type="dxa"/>
        <w:tblCellSpacing w:w="7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279"/>
        <w:gridCol w:w="5772"/>
      </w:tblGrid>
      <w:tr w:rsidR="00BC2447" w:rsidRPr="00BC2447" w:rsidTr="00193047">
        <w:trPr>
          <w:trHeight w:val="132"/>
          <w:tblCellSpacing w:w="75" w:type="dxa"/>
        </w:trPr>
        <w:tc>
          <w:tcPr>
            <w:tcW w:w="20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</w:tr>
      <w:tr w:rsidR="00BC2447" w:rsidRPr="00BC2447" w:rsidTr="00193047">
        <w:trPr>
          <w:trHeight w:val="178"/>
          <w:tblCellSpacing w:w="75" w:type="dxa"/>
        </w:trPr>
        <w:tc>
          <w:tcPr>
            <w:tcW w:w="2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1. «Дорисуй»</w:t>
            </w:r>
          </w:p>
        </w:tc>
        <w:tc>
          <w:tcPr>
            <w:tcW w:w="2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взаимосвязь между целым и частью.</w:t>
            </w:r>
          </w:p>
        </w:tc>
      </w:tr>
      <w:tr w:rsidR="00BC2447" w:rsidRPr="00BC2447" w:rsidTr="00193047">
        <w:trPr>
          <w:trHeight w:val="98"/>
          <w:tblCellSpacing w:w="75" w:type="dxa"/>
        </w:trPr>
        <w:tc>
          <w:tcPr>
            <w:tcW w:w="2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2. «Чем отличаются клоуны»</w:t>
            </w:r>
          </w:p>
        </w:tc>
        <w:tc>
          <w:tcPr>
            <w:tcW w:w="2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число и цифру 1.</w:t>
            </w:r>
          </w:p>
        </w:tc>
      </w:tr>
      <w:tr w:rsidR="00BC2447" w:rsidRPr="00BC2447" w:rsidTr="00193047">
        <w:trPr>
          <w:trHeight w:val="289"/>
          <w:tblCellSpacing w:w="75" w:type="dxa"/>
        </w:trPr>
        <w:tc>
          <w:tcPr>
            <w:tcW w:w="2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3. «Поменяй признак»</w:t>
            </w:r>
          </w:p>
        </w:tc>
        <w:tc>
          <w:tcPr>
            <w:tcW w:w="2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пространственным отношениям: внутри - снаружи.</w:t>
            </w:r>
          </w:p>
        </w:tc>
      </w:tr>
      <w:tr w:rsidR="00BC2447" w:rsidRPr="00BC2447" w:rsidTr="00193047">
        <w:trPr>
          <w:trHeight w:val="53"/>
          <w:tblCellSpacing w:w="75" w:type="dxa"/>
        </w:trPr>
        <w:tc>
          <w:tcPr>
            <w:tcW w:w="2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4. «Лабиринты»</w:t>
            </w:r>
          </w:p>
        </w:tc>
        <w:tc>
          <w:tcPr>
            <w:tcW w:w="2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развивать глазомер и образное мышление</w:t>
            </w:r>
          </w:p>
        </w:tc>
      </w:tr>
    </w:tbl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Февраль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10051" w:type="dxa"/>
        <w:tblCellSpacing w:w="7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279"/>
        <w:gridCol w:w="5772"/>
      </w:tblGrid>
      <w:tr w:rsidR="00BC2447" w:rsidRPr="00BC2447" w:rsidTr="00193047">
        <w:trPr>
          <w:trHeight w:val="346"/>
          <w:tblCellSpacing w:w="75" w:type="dxa"/>
        </w:trPr>
        <w:tc>
          <w:tcPr>
            <w:tcW w:w="20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</w:tr>
      <w:tr w:rsidR="00BC2447" w:rsidRPr="00BC2447" w:rsidTr="00193047">
        <w:trPr>
          <w:trHeight w:val="416"/>
          <w:tblCellSpacing w:w="75" w:type="dxa"/>
        </w:trPr>
        <w:tc>
          <w:tcPr>
            <w:tcW w:w="2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1. «Продолжи закономерность»</w:t>
            </w:r>
          </w:p>
        </w:tc>
        <w:tc>
          <w:tcPr>
            <w:tcW w:w="2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дорисовывать фигуры, развивать изобразительные навыки, образное мышление</w:t>
            </w:r>
          </w:p>
        </w:tc>
      </w:tr>
      <w:tr w:rsidR="00BC2447" w:rsidRPr="00BC2447" w:rsidTr="00193047">
        <w:trPr>
          <w:trHeight w:val="64"/>
          <w:tblCellSpacing w:w="75" w:type="dxa"/>
        </w:trPr>
        <w:tc>
          <w:tcPr>
            <w:tcW w:w="2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2. «Что общего»</w:t>
            </w:r>
          </w:p>
        </w:tc>
        <w:tc>
          <w:tcPr>
            <w:tcW w:w="2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умению составлять равенства.</w:t>
            </w:r>
          </w:p>
        </w:tc>
      </w:tr>
      <w:tr w:rsidR="00BC2447" w:rsidRPr="00BC2447" w:rsidTr="00193047">
        <w:trPr>
          <w:trHeight w:val="232"/>
          <w:tblCellSpacing w:w="75" w:type="dxa"/>
        </w:trPr>
        <w:tc>
          <w:tcPr>
            <w:tcW w:w="2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3. Соедини предметы»</w:t>
            </w:r>
          </w:p>
        </w:tc>
        <w:tc>
          <w:tcPr>
            <w:tcW w:w="2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с детьми число и цифру 3, активизировать словарь.</w:t>
            </w:r>
          </w:p>
        </w:tc>
      </w:tr>
      <w:tr w:rsidR="00BC2447" w:rsidRPr="00BC2447" w:rsidTr="00193047">
        <w:trPr>
          <w:trHeight w:val="295"/>
          <w:tblCellSpacing w:w="75" w:type="dxa"/>
        </w:trPr>
        <w:tc>
          <w:tcPr>
            <w:tcW w:w="2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4. «Дорисуй»</w:t>
            </w:r>
          </w:p>
        </w:tc>
        <w:tc>
          <w:tcPr>
            <w:tcW w:w="2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числа и цифры 1-3.</w:t>
            </w:r>
          </w:p>
        </w:tc>
      </w:tr>
    </w:tbl>
    <w:p w:rsidR="00BC2447" w:rsidRPr="00BC2447" w:rsidRDefault="00BC2447" w:rsidP="00327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Март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10051" w:type="dxa"/>
        <w:tblCellSpacing w:w="7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279"/>
        <w:gridCol w:w="5772"/>
      </w:tblGrid>
      <w:tr w:rsidR="00BC2447" w:rsidRPr="00BC2447" w:rsidTr="00193047">
        <w:trPr>
          <w:trHeight w:val="53"/>
          <w:tblCellSpacing w:w="75" w:type="dxa"/>
        </w:trPr>
        <w:tc>
          <w:tcPr>
            <w:tcW w:w="20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</w:tr>
      <w:tr w:rsidR="00BC2447" w:rsidRPr="00BC2447" w:rsidTr="00193047">
        <w:trPr>
          <w:trHeight w:val="558"/>
          <w:tblCellSpacing w:w="75" w:type="dxa"/>
        </w:trPr>
        <w:tc>
          <w:tcPr>
            <w:tcW w:w="2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4D4750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BC2447"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«Догадайся, как надо раскрасить»</w:t>
            </w:r>
          </w:p>
        </w:tc>
        <w:tc>
          <w:tcPr>
            <w:tcW w:w="2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знания детей о геометрических фигурах; учить составлять фигуры из треугольников.</w:t>
            </w:r>
          </w:p>
        </w:tc>
      </w:tr>
      <w:tr w:rsidR="00BC2447" w:rsidRPr="00BC2447" w:rsidTr="00193047">
        <w:trPr>
          <w:trHeight w:val="148"/>
          <w:tblCellSpacing w:w="75" w:type="dxa"/>
        </w:trPr>
        <w:tc>
          <w:tcPr>
            <w:tcW w:w="2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4D4750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BC2447"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«Разбей фигуры по признаку»</w:t>
            </w:r>
          </w:p>
        </w:tc>
        <w:tc>
          <w:tcPr>
            <w:tcW w:w="2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число и цифру 4.</w:t>
            </w:r>
          </w:p>
        </w:tc>
      </w:tr>
      <w:tr w:rsidR="00BC2447" w:rsidRPr="00BC2447" w:rsidTr="00193047">
        <w:trPr>
          <w:trHeight w:val="351"/>
          <w:tblCellSpacing w:w="75" w:type="dxa"/>
        </w:trPr>
        <w:tc>
          <w:tcPr>
            <w:tcW w:w="2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3. «Какой домик лишний и почему»</w:t>
            </w:r>
          </w:p>
        </w:tc>
        <w:tc>
          <w:tcPr>
            <w:tcW w:w="2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представление о многоугольниках.</w:t>
            </w:r>
          </w:p>
        </w:tc>
      </w:tr>
      <w:tr w:rsidR="00BC2447" w:rsidRPr="00BC2447" w:rsidTr="00193047">
        <w:trPr>
          <w:trHeight w:val="481"/>
          <w:tblCellSpacing w:w="75" w:type="dxa"/>
        </w:trPr>
        <w:tc>
          <w:tcPr>
            <w:tcW w:w="2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4. «Логические цепочки»</w:t>
            </w:r>
          </w:p>
        </w:tc>
        <w:tc>
          <w:tcPr>
            <w:tcW w:w="2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находить закономерности, развивать внимание, умение запоминать.</w:t>
            </w:r>
          </w:p>
        </w:tc>
      </w:tr>
    </w:tbl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Апрель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10051" w:type="dxa"/>
        <w:tblCellSpacing w:w="7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279"/>
        <w:gridCol w:w="5772"/>
      </w:tblGrid>
      <w:tr w:rsidR="00BC2447" w:rsidRPr="00BC2447" w:rsidTr="00193047">
        <w:trPr>
          <w:trHeight w:val="132"/>
          <w:tblCellSpacing w:w="75" w:type="dxa"/>
        </w:trPr>
        <w:tc>
          <w:tcPr>
            <w:tcW w:w="20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</w:tr>
      <w:tr w:rsidR="00BC2447" w:rsidRPr="00BC2447" w:rsidTr="00193047">
        <w:trPr>
          <w:trHeight w:val="53"/>
          <w:tblCellSpacing w:w="75" w:type="dxa"/>
        </w:trPr>
        <w:tc>
          <w:tcPr>
            <w:tcW w:w="2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1. «Перехват»</w:t>
            </w:r>
          </w:p>
        </w:tc>
        <w:tc>
          <w:tcPr>
            <w:tcW w:w="2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число и цифру 5.</w:t>
            </w:r>
          </w:p>
        </w:tc>
      </w:tr>
      <w:tr w:rsidR="00BC2447" w:rsidRPr="00BC2447" w:rsidTr="00193047">
        <w:trPr>
          <w:trHeight w:val="272"/>
          <w:tblCellSpacing w:w="75" w:type="dxa"/>
        </w:trPr>
        <w:tc>
          <w:tcPr>
            <w:tcW w:w="2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2. «Обведи дорожки»</w:t>
            </w:r>
          </w:p>
        </w:tc>
        <w:tc>
          <w:tcPr>
            <w:tcW w:w="2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пространственные отношения: впереди - сзади.</w:t>
            </w:r>
          </w:p>
        </w:tc>
      </w:tr>
      <w:tr w:rsidR="00BC2447" w:rsidRPr="00BC2447" w:rsidTr="00193047">
        <w:trPr>
          <w:trHeight w:val="271"/>
          <w:tblCellSpacing w:w="75" w:type="dxa"/>
        </w:trPr>
        <w:tc>
          <w:tcPr>
            <w:tcW w:w="2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3. «Раскрась»</w:t>
            </w:r>
          </w:p>
        </w:tc>
        <w:tc>
          <w:tcPr>
            <w:tcW w:w="2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сравнивать группы предметов по количеству</w:t>
            </w:r>
            <w:r w:rsidRPr="00BC2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BC2447" w:rsidRPr="00BC2447" w:rsidTr="00193047">
        <w:trPr>
          <w:trHeight w:val="58"/>
          <w:tblCellSpacing w:w="75" w:type="dxa"/>
        </w:trPr>
        <w:tc>
          <w:tcPr>
            <w:tcW w:w="2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4. «Раскрась так же»</w:t>
            </w:r>
          </w:p>
        </w:tc>
        <w:tc>
          <w:tcPr>
            <w:tcW w:w="2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сравнение групп предметов по количеству.</w:t>
            </w:r>
          </w:p>
        </w:tc>
      </w:tr>
    </w:tbl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Май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10051" w:type="dxa"/>
        <w:tblCellSpacing w:w="7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279"/>
        <w:gridCol w:w="5772"/>
      </w:tblGrid>
      <w:tr w:rsidR="00BC2447" w:rsidRPr="00BC2447" w:rsidTr="00193047">
        <w:trPr>
          <w:trHeight w:val="132"/>
          <w:tblCellSpacing w:w="75" w:type="dxa"/>
        </w:trPr>
        <w:tc>
          <w:tcPr>
            <w:tcW w:w="20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</w:tr>
      <w:tr w:rsidR="00BC2447" w:rsidRPr="00BC2447" w:rsidTr="00193047">
        <w:trPr>
          <w:trHeight w:val="899"/>
          <w:tblCellSpacing w:w="75" w:type="dxa"/>
        </w:trPr>
        <w:tc>
          <w:tcPr>
            <w:tcW w:w="2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1. «Что сначала, что потом»</w:t>
            </w:r>
          </w:p>
        </w:tc>
        <w:tc>
          <w:tcPr>
            <w:tcW w:w="2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у детей представления о понятиях «</w:t>
            </w:r>
            <w:proofErr w:type="spellStart"/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сначала-потом</w:t>
            </w:r>
            <w:proofErr w:type="spellEnd"/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учить </w:t>
            </w:r>
            <w:proofErr w:type="gramStart"/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устанавливать причинно-следственные связи, используя наглядность.</w:t>
            </w:r>
          </w:p>
        </w:tc>
      </w:tr>
      <w:tr w:rsidR="00BC2447" w:rsidRPr="00BC2447" w:rsidTr="00193047">
        <w:trPr>
          <w:trHeight w:val="286"/>
          <w:tblCellSpacing w:w="75" w:type="dxa"/>
        </w:trPr>
        <w:tc>
          <w:tcPr>
            <w:tcW w:w="2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2. «Приключение Красной Шапочки»</w:t>
            </w:r>
          </w:p>
        </w:tc>
        <w:tc>
          <w:tcPr>
            <w:tcW w:w="2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пройденный материал.</w:t>
            </w:r>
          </w:p>
        </w:tc>
      </w:tr>
      <w:tr w:rsidR="00BC2447" w:rsidRPr="00BC2447" w:rsidTr="00193047">
        <w:trPr>
          <w:trHeight w:val="81"/>
          <w:tblCellSpacing w:w="75" w:type="dxa"/>
        </w:trPr>
        <w:tc>
          <w:tcPr>
            <w:tcW w:w="2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3. «Праздник математики»</w:t>
            </w:r>
          </w:p>
        </w:tc>
        <w:tc>
          <w:tcPr>
            <w:tcW w:w="2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пройденный материал.</w:t>
            </w:r>
          </w:p>
        </w:tc>
      </w:tr>
    </w:tbl>
    <w:p w:rsidR="00193047" w:rsidRPr="00BC2447" w:rsidRDefault="00193047" w:rsidP="0032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04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деятельности для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детей 6 - 7</w:t>
      </w:r>
      <w:r w:rsidRPr="00BC2447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лет.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Октябрь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10051" w:type="dxa"/>
        <w:tblCellSpacing w:w="7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279"/>
        <w:gridCol w:w="5772"/>
      </w:tblGrid>
      <w:tr w:rsidR="00BC2447" w:rsidRPr="00BC2447" w:rsidTr="00193047">
        <w:trPr>
          <w:trHeight w:val="152"/>
          <w:tblCellSpacing w:w="75" w:type="dxa"/>
        </w:trPr>
        <w:tc>
          <w:tcPr>
            <w:tcW w:w="20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</w:tr>
      <w:tr w:rsidR="00BC2447" w:rsidRPr="00BC2447" w:rsidTr="00193047">
        <w:trPr>
          <w:trHeight w:val="776"/>
          <w:tblCellSpacing w:w="75" w:type="dxa"/>
        </w:trPr>
        <w:tc>
          <w:tcPr>
            <w:tcW w:w="2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1. «Штриховка».</w:t>
            </w:r>
          </w:p>
        </w:tc>
        <w:tc>
          <w:tcPr>
            <w:tcW w:w="2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Сопоставлять результаты зрительного и осязательного обследования, уметь ориентироваться на листе бумаги</w:t>
            </w:r>
            <w:r w:rsidRPr="00BC2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BC2447" w:rsidRPr="00BC2447" w:rsidTr="00193047">
        <w:trPr>
          <w:trHeight w:val="387"/>
          <w:tblCellSpacing w:w="75" w:type="dxa"/>
        </w:trPr>
        <w:tc>
          <w:tcPr>
            <w:tcW w:w="2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2. «Назови лишний предмет».</w:t>
            </w:r>
          </w:p>
        </w:tc>
        <w:tc>
          <w:tcPr>
            <w:tcW w:w="2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аналитическое мышление</w:t>
            </w:r>
          </w:p>
        </w:tc>
      </w:tr>
      <w:tr w:rsidR="00BC2447" w:rsidRPr="00BC2447" w:rsidTr="00193047">
        <w:trPr>
          <w:trHeight w:val="269"/>
          <w:tblCellSpacing w:w="75" w:type="dxa"/>
        </w:trPr>
        <w:tc>
          <w:tcPr>
            <w:tcW w:w="2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3. «На что похоже?».</w:t>
            </w:r>
          </w:p>
        </w:tc>
        <w:tc>
          <w:tcPr>
            <w:tcW w:w="2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назывании предметов, изображенных на картинке.</w:t>
            </w:r>
          </w:p>
        </w:tc>
      </w:tr>
      <w:tr w:rsidR="00BC2447" w:rsidRPr="00BC2447" w:rsidTr="00193047">
        <w:trPr>
          <w:trHeight w:val="53"/>
          <w:tblCellSpacing w:w="75" w:type="dxa"/>
        </w:trPr>
        <w:tc>
          <w:tcPr>
            <w:tcW w:w="2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C2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«Считай дальше».</w:t>
            </w:r>
          </w:p>
        </w:tc>
        <w:tc>
          <w:tcPr>
            <w:tcW w:w="2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умение считать до 10.</w:t>
            </w:r>
          </w:p>
        </w:tc>
      </w:tr>
    </w:tbl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Ноябрь.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10051" w:type="dxa"/>
        <w:tblCellSpacing w:w="7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279"/>
        <w:gridCol w:w="5772"/>
      </w:tblGrid>
      <w:tr w:rsidR="00BC2447" w:rsidRPr="00BC2447" w:rsidTr="00193047">
        <w:trPr>
          <w:trHeight w:val="132"/>
          <w:tblCellSpacing w:w="75" w:type="dxa"/>
        </w:trPr>
        <w:tc>
          <w:tcPr>
            <w:tcW w:w="20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</w:tr>
      <w:tr w:rsidR="00BC2447" w:rsidRPr="00BC2447" w:rsidTr="00193047">
        <w:trPr>
          <w:trHeight w:val="64"/>
          <w:tblCellSpacing w:w="75" w:type="dxa"/>
        </w:trPr>
        <w:tc>
          <w:tcPr>
            <w:tcW w:w="2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1. «Пройди по лабиринту».</w:t>
            </w:r>
          </w:p>
        </w:tc>
        <w:tc>
          <w:tcPr>
            <w:tcW w:w="2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зрительную ориентировку.</w:t>
            </w:r>
          </w:p>
        </w:tc>
      </w:tr>
      <w:tr w:rsidR="00BC2447" w:rsidRPr="00BC2447" w:rsidTr="00193047">
        <w:trPr>
          <w:trHeight w:val="881"/>
          <w:tblCellSpacing w:w="75" w:type="dxa"/>
        </w:trPr>
        <w:tc>
          <w:tcPr>
            <w:tcW w:w="2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2. «Водяной – шутник»</w:t>
            </w:r>
          </w:p>
        </w:tc>
        <w:tc>
          <w:tcPr>
            <w:tcW w:w="2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осуществлять обследование предметов поочерёдно при помощи зрения и осязания, сопоставлять и комментировать полученные результаты.</w:t>
            </w:r>
          </w:p>
        </w:tc>
      </w:tr>
      <w:tr w:rsidR="00BC2447" w:rsidRPr="00BC2447" w:rsidTr="00193047">
        <w:trPr>
          <w:trHeight w:val="53"/>
          <w:tblCellSpacing w:w="75" w:type="dxa"/>
        </w:trPr>
        <w:tc>
          <w:tcPr>
            <w:tcW w:w="2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1930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BC2447"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«Расколдуй изображение».</w:t>
            </w:r>
          </w:p>
        </w:tc>
        <w:tc>
          <w:tcPr>
            <w:tcW w:w="2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находить изображение цифр в заколдованном рисунке.</w:t>
            </w:r>
          </w:p>
        </w:tc>
      </w:tr>
      <w:tr w:rsidR="00BC2447" w:rsidRPr="00BC2447" w:rsidTr="00193047">
        <w:trPr>
          <w:trHeight w:val="411"/>
          <w:tblCellSpacing w:w="75" w:type="dxa"/>
        </w:trPr>
        <w:tc>
          <w:tcPr>
            <w:tcW w:w="2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4. «Рисуем бусы».</w:t>
            </w:r>
          </w:p>
        </w:tc>
        <w:tc>
          <w:tcPr>
            <w:tcW w:w="2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цвета и показывать соответствующий карандаш</w:t>
            </w:r>
          </w:p>
        </w:tc>
      </w:tr>
    </w:tbl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Декабрь.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10051" w:type="dxa"/>
        <w:tblCellSpacing w:w="7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279"/>
        <w:gridCol w:w="5772"/>
      </w:tblGrid>
      <w:tr w:rsidR="00BC2447" w:rsidRPr="00BC2447" w:rsidTr="00193047">
        <w:trPr>
          <w:trHeight w:val="132"/>
          <w:tblCellSpacing w:w="75" w:type="dxa"/>
        </w:trPr>
        <w:tc>
          <w:tcPr>
            <w:tcW w:w="20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</w:tr>
      <w:tr w:rsidR="00BC2447" w:rsidRPr="00BC2447" w:rsidTr="00193047">
        <w:trPr>
          <w:trHeight w:val="206"/>
          <w:tblCellSpacing w:w="75" w:type="dxa"/>
        </w:trPr>
        <w:tc>
          <w:tcPr>
            <w:tcW w:w="2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4D4750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BC2447"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«Внимательные художники».</w:t>
            </w:r>
          </w:p>
        </w:tc>
        <w:tc>
          <w:tcPr>
            <w:tcW w:w="2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зрительного восприятия.</w:t>
            </w:r>
          </w:p>
        </w:tc>
      </w:tr>
      <w:tr w:rsidR="00BC2447" w:rsidRPr="00BC2447" w:rsidTr="00193047">
        <w:trPr>
          <w:trHeight w:val="597"/>
          <w:tblCellSpacing w:w="75" w:type="dxa"/>
        </w:trPr>
        <w:tc>
          <w:tcPr>
            <w:tcW w:w="2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2. «Логическое домино».</w:t>
            </w:r>
          </w:p>
        </w:tc>
        <w:tc>
          <w:tcPr>
            <w:tcW w:w="2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зрительное восприятие, пространственное мышление. Классифицировать и сравнивать предметы по цвету или форме.</w:t>
            </w:r>
          </w:p>
        </w:tc>
      </w:tr>
      <w:tr w:rsidR="00BC2447" w:rsidRPr="00BC2447" w:rsidTr="00193047">
        <w:trPr>
          <w:trHeight w:val="224"/>
          <w:tblCellSpacing w:w="75" w:type="dxa"/>
        </w:trPr>
        <w:tc>
          <w:tcPr>
            <w:tcW w:w="2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3. «Сбежавшие числа»</w:t>
            </w:r>
          </w:p>
        </w:tc>
        <w:tc>
          <w:tcPr>
            <w:tcW w:w="2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внимательность и зоркость к </w:t>
            </w:r>
            <w:proofErr w:type="spellStart"/>
            <w:proofErr w:type="gramStart"/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знаково</w:t>
            </w:r>
            <w:proofErr w:type="spellEnd"/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символическим</w:t>
            </w:r>
            <w:proofErr w:type="gramEnd"/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обозначениям.</w:t>
            </w:r>
          </w:p>
        </w:tc>
      </w:tr>
      <w:tr w:rsidR="00BC2447" w:rsidRPr="00BC2447" w:rsidTr="00193047">
        <w:trPr>
          <w:trHeight w:val="53"/>
          <w:tblCellSpacing w:w="75" w:type="dxa"/>
        </w:trPr>
        <w:tc>
          <w:tcPr>
            <w:tcW w:w="2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 «Нарисуй по памяти»</w:t>
            </w:r>
          </w:p>
        </w:tc>
        <w:tc>
          <w:tcPr>
            <w:tcW w:w="2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воспроизводить по памяти содержание рисунка.</w:t>
            </w:r>
          </w:p>
        </w:tc>
      </w:tr>
    </w:tbl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Январь.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10051" w:type="dxa"/>
        <w:tblCellSpacing w:w="7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279"/>
        <w:gridCol w:w="5772"/>
      </w:tblGrid>
      <w:tr w:rsidR="00BC2447" w:rsidRPr="00BC2447" w:rsidTr="00193047">
        <w:trPr>
          <w:trHeight w:val="132"/>
          <w:tblCellSpacing w:w="75" w:type="dxa"/>
        </w:trPr>
        <w:tc>
          <w:tcPr>
            <w:tcW w:w="20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</w:tr>
      <w:tr w:rsidR="00BC2447" w:rsidRPr="00BC2447" w:rsidTr="00193047">
        <w:trPr>
          <w:trHeight w:val="344"/>
          <w:tblCellSpacing w:w="75" w:type="dxa"/>
        </w:trPr>
        <w:tc>
          <w:tcPr>
            <w:tcW w:w="2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1. «Назови соседей».</w:t>
            </w:r>
          </w:p>
        </w:tc>
        <w:tc>
          <w:tcPr>
            <w:tcW w:w="2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Закреплять у детей навык называть последующее и предыдущее число </w:t>
            </w:r>
            <w:proofErr w:type="gramStart"/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названному</w:t>
            </w:r>
            <w:proofErr w:type="gramEnd"/>
          </w:p>
        </w:tc>
      </w:tr>
      <w:tr w:rsidR="00BC2447" w:rsidRPr="00BC2447" w:rsidTr="00193047">
        <w:trPr>
          <w:tblCellSpacing w:w="75" w:type="dxa"/>
        </w:trPr>
        <w:tc>
          <w:tcPr>
            <w:tcW w:w="2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4D4750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BC2447"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«Большие и маленькие фигуры».</w:t>
            </w:r>
          </w:p>
        </w:tc>
        <w:tc>
          <w:tcPr>
            <w:tcW w:w="2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называть все геометрические фигуры. Соединить фигуры с подходящей к ней маленькой.</w:t>
            </w:r>
          </w:p>
        </w:tc>
      </w:tr>
      <w:tr w:rsidR="00BC2447" w:rsidRPr="00BC2447" w:rsidTr="00193047">
        <w:trPr>
          <w:trHeight w:val="53"/>
          <w:tblCellSpacing w:w="75" w:type="dxa"/>
        </w:trPr>
        <w:tc>
          <w:tcPr>
            <w:tcW w:w="2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3.«Найди отличия»</w:t>
            </w:r>
          </w:p>
        </w:tc>
        <w:tc>
          <w:tcPr>
            <w:tcW w:w="2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внимание, наблюдательность, умение находить сходство и различие</w:t>
            </w:r>
          </w:p>
        </w:tc>
      </w:tr>
      <w:tr w:rsidR="00BC2447" w:rsidRPr="00BC2447" w:rsidTr="00193047">
        <w:trPr>
          <w:trHeight w:val="53"/>
          <w:tblCellSpacing w:w="75" w:type="dxa"/>
        </w:trPr>
        <w:tc>
          <w:tcPr>
            <w:tcW w:w="2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4. «Роботы».</w:t>
            </w:r>
          </w:p>
        </w:tc>
        <w:tc>
          <w:tcPr>
            <w:tcW w:w="2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геометрические фигуры</w:t>
            </w:r>
          </w:p>
        </w:tc>
      </w:tr>
    </w:tbl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Февраль. 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10051" w:type="dxa"/>
        <w:tblCellSpacing w:w="7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240"/>
        <w:gridCol w:w="5811"/>
      </w:tblGrid>
      <w:tr w:rsidR="00BC2447" w:rsidRPr="00BC2447" w:rsidTr="004D4750">
        <w:trPr>
          <w:trHeight w:val="81"/>
          <w:tblCellSpacing w:w="75" w:type="dxa"/>
        </w:trPr>
        <w:tc>
          <w:tcPr>
            <w:tcW w:w="19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</w:tr>
      <w:tr w:rsidR="00BC2447" w:rsidRPr="00BC2447" w:rsidTr="004D4750">
        <w:trPr>
          <w:trHeight w:val="53"/>
          <w:tblCellSpacing w:w="75" w:type="dxa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1. «Лабиринт»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зрительную ориентировку.</w:t>
            </w:r>
          </w:p>
        </w:tc>
      </w:tr>
      <w:tr w:rsidR="00BC2447" w:rsidRPr="00BC2447" w:rsidTr="004D4750">
        <w:trPr>
          <w:tblCellSpacing w:w="75" w:type="dxa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4D4750">
            <w:pPr>
              <w:spacing w:after="0" w:line="240" w:lineRule="auto"/>
              <w:ind w:right="-5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2. «Где моё место?»</w:t>
            </w:r>
          </w:p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устанавливать закономерность, вычеркивать лишнюю фигуру, правильно располагать предметы, развивать логическое мышление.</w:t>
            </w:r>
          </w:p>
        </w:tc>
      </w:tr>
      <w:tr w:rsidR="00BC2447" w:rsidRPr="00BC2447" w:rsidTr="004D4750">
        <w:trPr>
          <w:trHeight w:val="347"/>
          <w:tblCellSpacing w:w="75" w:type="dxa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3. «Указываем направление».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слышать словесное указание и выполнять задание в тетради.</w:t>
            </w:r>
          </w:p>
        </w:tc>
      </w:tr>
      <w:tr w:rsidR="00BC2447" w:rsidRPr="00BC2447" w:rsidTr="004D4750">
        <w:trPr>
          <w:tblCellSpacing w:w="75" w:type="dxa"/>
        </w:trPr>
        <w:tc>
          <w:tcPr>
            <w:tcW w:w="19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4. «Кораблик Плюх – Плюх»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решать задачи на сообразительность, способствовать освоению пространственных отношений; развивать внимание, память, мышление, мелкую моторику рук.</w:t>
            </w:r>
          </w:p>
        </w:tc>
      </w:tr>
    </w:tbl>
    <w:p w:rsidR="004D4750" w:rsidRDefault="004D4750" w:rsidP="00193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2447" w:rsidRPr="00BC2447" w:rsidRDefault="00BC2447" w:rsidP="00193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Март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10051" w:type="dxa"/>
        <w:tblCellSpacing w:w="7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866"/>
        <w:gridCol w:w="6185"/>
      </w:tblGrid>
      <w:tr w:rsidR="00BC2447" w:rsidRPr="00BC2447" w:rsidTr="00193047">
        <w:trPr>
          <w:trHeight w:val="222"/>
          <w:tblCellSpacing w:w="75" w:type="dxa"/>
        </w:trPr>
        <w:tc>
          <w:tcPr>
            <w:tcW w:w="1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9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</w:tr>
      <w:tr w:rsidR="00BC2447" w:rsidRPr="00BC2447" w:rsidTr="00193047">
        <w:trPr>
          <w:trHeight w:val="377"/>
          <w:tblCellSpacing w:w="75" w:type="dxa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1. «Чудо – крестики»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Совершенствовать процессы логического </w:t>
            </w: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мышления, внимания, пространственного мышления.</w:t>
            </w:r>
          </w:p>
        </w:tc>
      </w:tr>
      <w:tr w:rsidR="00BC2447" w:rsidRPr="00BC2447" w:rsidTr="00193047">
        <w:trPr>
          <w:trHeight w:val="139"/>
          <w:tblCellSpacing w:w="75" w:type="dxa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2.«Найди и обведи».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мелкой моторики рук.</w:t>
            </w:r>
          </w:p>
        </w:tc>
      </w:tr>
      <w:tr w:rsidR="00BC2447" w:rsidRPr="00BC2447" w:rsidTr="00193047">
        <w:trPr>
          <w:trHeight w:val="53"/>
          <w:tblCellSpacing w:w="75" w:type="dxa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3. «Рисуем кошку»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учить ориентироваться в тетради в клетку.</w:t>
            </w:r>
          </w:p>
        </w:tc>
      </w:tr>
      <w:tr w:rsidR="00BC2447" w:rsidRPr="00BC2447" w:rsidTr="00193047">
        <w:trPr>
          <w:trHeight w:val="259"/>
          <w:tblCellSpacing w:w="75" w:type="dxa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4. «</w:t>
            </w:r>
            <w:proofErr w:type="spellStart"/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Колумбово</w:t>
            </w:r>
            <w:proofErr w:type="spellEnd"/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яйцо»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геометрическое представление, наблюдательность.</w:t>
            </w:r>
          </w:p>
        </w:tc>
      </w:tr>
    </w:tbl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Апрель.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10051" w:type="dxa"/>
        <w:tblCellSpacing w:w="7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866"/>
        <w:gridCol w:w="6185"/>
      </w:tblGrid>
      <w:tr w:rsidR="00BC2447" w:rsidRPr="00BC2447" w:rsidTr="00BC2447">
        <w:trPr>
          <w:trHeight w:val="80"/>
          <w:tblCellSpacing w:w="75" w:type="dxa"/>
        </w:trPr>
        <w:tc>
          <w:tcPr>
            <w:tcW w:w="1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9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</w:tr>
      <w:tr w:rsidR="00BC2447" w:rsidRPr="00BC2447" w:rsidTr="00BC2447">
        <w:trPr>
          <w:trHeight w:val="195"/>
          <w:tblCellSpacing w:w="75" w:type="dxa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1930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BC2447"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«Торопись, да не ошибись»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знания состава числа первого десятка.</w:t>
            </w:r>
          </w:p>
        </w:tc>
      </w:tr>
      <w:tr w:rsidR="00BC2447" w:rsidRPr="00BC2447" w:rsidTr="00BC2447">
        <w:trPr>
          <w:trHeight w:val="108"/>
          <w:tblCellSpacing w:w="75" w:type="dxa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2. «Будь внимателен!»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обводить фрагмент изображения в каждой строке</w:t>
            </w:r>
          </w:p>
        </w:tc>
      </w:tr>
      <w:tr w:rsidR="00BC2447" w:rsidRPr="00BC2447" w:rsidTr="00BC2447">
        <w:trPr>
          <w:trHeight w:val="431"/>
          <w:tblCellSpacing w:w="75" w:type="dxa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BC24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Моделирование из геометрических фигур.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Упражнять в знании геометрических фигур, определять многоугольники, учить </w:t>
            </w:r>
            <w:proofErr w:type="gramStart"/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отвечать на вопрос: сколько?</w:t>
            </w:r>
          </w:p>
        </w:tc>
      </w:tr>
      <w:tr w:rsidR="00BC2447" w:rsidRPr="00BC2447" w:rsidTr="00BC2447">
        <w:trPr>
          <w:trHeight w:val="384"/>
          <w:tblCellSpacing w:w="75" w:type="dxa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1930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BC2447"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«Соедини точки по образцу»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быть внимательными, ориентироваться в пространстве.</w:t>
            </w:r>
          </w:p>
        </w:tc>
      </w:tr>
    </w:tbl>
    <w:p w:rsid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93047" w:rsidRPr="00BC2447" w:rsidRDefault="00193047" w:rsidP="0019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Май.</w:t>
      </w:r>
    </w:p>
    <w:tbl>
      <w:tblPr>
        <w:tblW w:w="10051" w:type="dxa"/>
        <w:tblCellSpacing w:w="7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866"/>
        <w:gridCol w:w="6185"/>
      </w:tblGrid>
      <w:tr w:rsidR="00BC2447" w:rsidRPr="00BC2447" w:rsidTr="00BC2447">
        <w:trPr>
          <w:trHeight w:val="274"/>
          <w:tblCellSpacing w:w="75" w:type="dxa"/>
        </w:trPr>
        <w:tc>
          <w:tcPr>
            <w:tcW w:w="1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9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</w:tr>
      <w:tr w:rsidR="00BC2447" w:rsidRPr="00BC2447" w:rsidTr="00BC2447">
        <w:trPr>
          <w:trHeight w:val="554"/>
          <w:tblCellSpacing w:w="75" w:type="dxa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1930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BC2447"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Логоформочки. «Крестики – нолики».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Научить детей </w:t>
            </w:r>
            <w:proofErr w:type="spellStart"/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Логоформочки</w:t>
            </w:r>
            <w:proofErr w:type="spellEnd"/>
          </w:p>
        </w:tc>
      </w:tr>
      <w:tr w:rsidR="00BC2447" w:rsidRPr="00BC2447" w:rsidTr="00BC2447">
        <w:trPr>
          <w:trHeight w:val="351"/>
          <w:tblCellSpacing w:w="75" w:type="dxa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Математический праздник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447" w:rsidRPr="00BC2447" w:rsidRDefault="00BC2447" w:rsidP="0019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47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пройденный материал.</w:t>
            </w:r>
          </w:p>
        </w:tc>
      </w:tr>
    </w:tbl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93047" w:rsidRDefault="001930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93047" w:rsidRDefault="001930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93047" w:rsidRDefault="00193047" w:rsidP="0032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27678" w:rsidRDefault="00327678" w:rsidP="0032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27678" w:rsidRDefault="00327678" w:rsidP="0032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27678" w:rsidRDefault="00327678" w:rsidP="0032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27678" w:rsidRDefault="00327678" w:rsidP="0032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27678" w:rsidRDefault="00327678" w:rsidP="0032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27678" w:rsidRDefault="00327678" w:rsidP="0032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C2447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Список литературы:</w:t>
      </w:r>
    </w:p>
    <w:p w:rsidR="00535343" w:rsidRPr="00BC2447" w:rsidRDefault="0008553D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BC2447">
        <w:rPr>
          <w:rFonts w:ascii="Times New Roman" w:eastAsia="Times New Roman" w:hAnsi="Times New Roman" w:cs="Times New Roman"/>
          <w:sz w:val="28"/>
          <w:szCs w:val="28"/>
        </w:rPr>
        <w:t>Белая</w:t>
      </w:r>
      <w:proofErr w:type="gramEnd"/>
      <w:r w:rsidRPr="00BC2447">
        <w:rPr>
          <w:rFonts w:ascii="Times New Roman" w:eastAsia="Times New Roman" w:hAnsi="Times New Roman" w:cs="Times New Roman"/>
          <w:sz w:val="28"/>
          <w:szCs w:val="28"/>
        </w:rPr>
        <w:t xml:space="preserve"> А. 150 тестов, игр, упражнений. - М.,2006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BC2447">
        <w:rPr>
          <w:rFonts w:ascii="Times New Roman" w:eastAsia="Times New Roman" w:hAnsi="Times New Roman" w:cs="Times New Roman"/>
          <w:sz w:val="28"/>
          <w:szCs w:val="28"/>
        </w:rPr>
        <w:t>Гаврина</w:t>
      </w:r>
      <w:proofErr w:type="spellEnd"/>
      <w:r w:rsidRPr="00BC2447">
        <w:rPr>
          <w:rFonts w:ascii="Times New Roman" w:eastAsia="Times New Roman" w:hAnsi="Times New Roman" w:cs="Times New Roman"/>
          <w:sz w:val="28"/>
          <w:szCs w:val="28"/>
        </w:rPr>
        <w:t xml:space="preserve"> С.П. «Веселая математика» - М.,2001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 xml:space="preserve">3. В. </w:t>
      </w:r>
      <w:proofErr w:type="spellStart"/>
      <w:r w:rsidRPr="00BC2447">
        <w:rPr>
          <w:rFonts w:ascii="Times New Roman" w:eastAsia="Times New Roman" w:hAnsi="Times New Roman" w:cs="Times New Roman"/>
          <w:sz w:val="28"/>
          <w:szCs w:val="28"/>
        </w:rPr>
        <w:t>Цвынтарный</w:t>
      </w:r>
      <w:proofErr w:type="spellEnd"/>
      <w:r w:rsidRPr="00BC2447">
        <w:rPr>
          <w:rFonts w:ascii="Times New Roman" w:eastAsia="Times New Roman" w:hAnsi="Times New Roman" w:cs="Times New Roman"/>
          <w:sz w:val="28"/>
          <w:szCs w:val="28"/>
        </w:rPr>
        <w:t>. Играем пальчиками и развиваем речь. Лань. Санкт-Петербург, 1997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4. А.А. Смоленцева. Математика до школы. Н.-Новгород 1996 г.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 xml:space="preserve">5. Л.И. Тихонова. Математика в играх с </w:t>
      </w:r>
      <w:proofErr w:type="spellStart"/>
      <w:r w:rsidRPr="00BC2447">
        <w:rPr>
          <w:rFonts w:ascii="Times New Roman" w:eastAsia="Times New Roman" w:hAnsi="Times New Roman" w:cs="Times New Roman"/>
          <w:sz w:val="28"/>
          <w:szCs w:val="28"/>
        </w:rPr>
        <w:t>лего-конструктором</w:t>
      </w:r>
      <w:proofErr w:type="spellEnd"/>
      <w:r w:rsidRPr="00BC2447">
        <w:rPr>
          <w:rFonts w:ascii="Times New Roman" w:eastAsia="Times New Roman" w:hAnsi="Times New Roman" w:cs="Times New Roman"/>
          <w:sz w:val="28"/>
          <w:szCs w:val="28"/>
        </w:rPr>
        <w:t>. Санкт-Петербург, изд. «Детство-Пресс» 2001 г.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6. В.П. Новикова. Математика в детском саду. Москва. «Мозаика-Синтез» 2000 г.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7. В.П. Новикова. Математика в детском саду старший дошкольный возраст. Москва. «Мозаика-Синтез» 2009 г.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 xml:space="preserve">8. Л.В. </w:t>
      </w:r>
      <w:proofErr w:type="spellStart"/>
      <w:r w:rsidRPr="00BC2447">
        <w:rPr>
          <w:rFonts w:ascii="Times New Roman" w:eastAsia="Times New Roman" w:hAnsi="Times New Roman" w:cs="Times New Roman"/>
          <w:sz w:val="28"/>
          <w:szCs w:val="28"/>
        </w:rPr>
        <w:t>Минкевич</w:t>
      </w:r>
      <w:proofErr w:type="spellEnd"/>
      <w:r w:rsidRPr="00BC2447">
        <w:rPr>
          <w:rFonts w:ascii="Times New Roman" w:eastAsia="Times New Roman" w:hAnsi="Times New Roman" w:cs="Times New Roman"/>
          <w:sz w:val="28"/>
          <w:szCs w:val="28"/>
        </w:rPr>
        <w:t>. Математика в детском саду, старшая группа. Москва, изд. «Скрипторий 2003» 2010 г.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 xml:space="preserve">9. Е. Черенкова. Лучшие задачки. Москва. </w:t>
      </w:r>
      <w:proofErr w:type="spellStart"/>
      <w:r w:rsidRPr="00BC2447">
        <w:rPr>
          <w:rFonts w:ascii="Times New Roman" w:eastAsia="Times New Roman" w:hAnsi="Times New Roman" w:cs="Times New Roman"/>
          <w:sz w:val="28"/>
          <w:szCs w:val="28"/>
        </w:rPr>
        <w:t>Рипол</w:t>
      </w:r>
      <w:proofErr w:type="spellEnd"/>
      <w:r w:rsidRPr="00BC2447">
        <w:rPr>
          <w:rFonts w:ascii="Times New Roman" w:eastAsia="Times New Roman" w:hAnsi="Times New Roman" w:cs="Times New Roman"/>
          <w:sz w:val="28"/>
          <w:szCs w:val="28"/>
        </w:rPr>
        <w:t xml:space="preserve"> Классик дом, 21 век 2007 г.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>10. Е.А. Носова. Логика и математика для дошкольников. 2-е изд. Санкт-Петербург «Детство-Пресс» 2002 г.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 xml:space="preserve">11. В.П. Новикова. Развивающие игры и занятия с палочками </w:t>
      </w:r>
      <w:proofErr w:type="spellStart"/>
      <w:r w:rsidRPr="00BC2447">
        <w:rPr>
          <w:rFonts w:ascii="Times New Roman" w:eastAsia="Times New Roman" w:hAnsi="Times New Roman" w:cs="Times New Roman"/>
          <w:sz w:val="28"/>
          <w:szCs w:val="28"/>
        </w:rPr>
        <w:t>Кюизинера</w:t>
      </w:r>
      <w:proofErr w:type="spellEnd"/>
      <w:r w:rsidRPr="00BC2447">
        <w:rPr>
          <w:rFonts w:ascii="Times New Roman" w:eastAsia="Times New Roman" w:hAnsi="Times New Roman" w:cs="Times New Roman"/>
          <w:sz w:val="28"/>
          <w:szCs w:val="28"/>
        </w:rPr>
        <w:t>. Москва. «Мозаика-Синтез» 2008 г.</w:t>
      </w:r>
    </w:p>
    <w:p w:rsidR="00BC2447" w:rsidRPr="00BC2447" w:rsidRDefault="00BC2447" w:rsidP="00BC2447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47">
        <w:rPr>
          <w:rFonts w:ascii="Times New Roman" w:eastAsia="Times New Roman" w:hAnsi="Times New Roman" w:cs="Times New Roman"/>
          <w:sz w:val="28"/>
          <w:szCs w:val="28"/>
        </w:rPr>
        <w:t xml:space="preserve">12. И.А. </w:t>
      </w:r>
      <w:proofErr w:type="spellStart"/>
      <w:r w:rsidRPr="00BC2447">
        <w:rPr>
          <w:rFonts w:ascii="Times New Roman" w:eastAsia="Times New Roman" w:hAnsi="Times New Roman" w:cs="Times New Roman"/>
          <w:sz w:val="28"/>
          <w:szCs w:val="28"/>
        </w:rPr>
        <w:t>Помораева</w:t>
      </w:r>
      <w:proofErr w:type="spellEnd"/>
      <w:r w:rsidRPr="00BC2447">
        <w:rPr>
          <w:rFonts w:ascii="Times New Roman" w:eastAsia="Times New Roman" w:hAnsi="Times New Roman" w:cs="Times New Roman"/>
          <w:sz w:val="28"/>
          <w:szCs w:val="28"/>
        </w:rPr>
        <w:t>. Занятия по формированию элементарных математических представлений 2-е изд. Москва, изд. «Мозаика-Синтез» 2010 г.</w:t>
      </w:r>
    </w:p>
    <w:p w:rsidR="002375C6" w:rsidRPr="00BC2447" w:rsidRDefault="002375C6" w:rsidP="00BC2447">
      <w:pPr>
        <w:spacing w:after="0" w:line="240" w:lineRule="auto"/>
        <w:ind w:left="-426" w:firstLine="1078"/>
        <w:jc w:val="both"/>
        <w:rPr>
          <w:rFonts w:ascii="Times New Roman" w:hAnsi="Times New Roman" w:cs="Times New Roman"/>
          <w:sz w:val="28"/>
          <w:szCs w:val="28"/>
        </w:rPr>
      </w:pPr>
    </w:p>
    <w:sectPr w:rsidR="002375C6" w:rsidRPr="00BC2447" w:rsidSect="00BC244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447"/>
    <w:rsid w:val="0008553D"/>
    <w:rsid w:val="00193047"/>
    <w:rsid w:val="002375C6"/>
    <w:rsid w:val="00327678"/>
    <w:rsid w:val="004D4750"/>
    <w:rsid w:val="00535343"/>
    <w:rsid w:val="00A41501"/>
    <w:rsid w:val="00BC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2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4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C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2447"/>
    <w:rPr>
      <w:b/>
      <w:bCs/>
    </w:rPr>
  </w:style>
  <w:style w:type="character" w:styleId="a5">
    <w:name w:val="Emphasis"/>
    <w:basedOn w:val="a0"/>
    <w:uiPriority w:val="20"/>
    <w:qFormat/>
    <w:rsid w:val="00BC24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2015-06-06T17:12:00Z</dcterms:created>
  <dcterms:modified xsi:type="dcterms:W3CDTF">2015-06-06T17:37:00Z</dcterms:modified>
</cp:coreProperties>
</file>